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Выксунское православное духовное училище</w:t>
      </w: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E2334A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Миссиология</w:t>
      </w: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846B8">
        <w:rPr>
          <w:rFonts w:ascii="Times New Roman" w:hAnsi="Times New Roman"/>
          <w:sz w:val="32"/>
          <w:szCs w:val="32"/>
        </w:rPr>
        <w:t>Учебн</w:t>
      </w:r>
      <w:r>
        <w:rPr>
          <w:rFonts w:ascii="Times New Roman" w:hAnsi="Times New Roman"/>
          <w:sz w:val="32"/>
          <w:szCs w:val="32"/>
        </w:rPr>
        <w:t>ая программа</w:t>
      </w:r>
    </w:p>
    <w:p w:rsidR="00E2334A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 курс </w:t>
      </w: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Выкса</w:t>
      </w:r>
    </w:p>
    <w:p w:rsidR="00E2334A" w:rsidRPr="005846B8" w:rsidRDefault="00E2334A" w:rsidP="00587F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846B8">
        <w:rPr>
          <w:rFonts w:ascii="Times New Roman" w:hAnsi="Times New Roman"/>
          <w:sz w:val="32"/>
          <w:szCs w:val="32"/>
        </w:rPr>
        <w:t>201</w:t>
      </w:r>
      <w:r>
        <w:rPr>
          <w:rFonts w:ascii="Times New Roman" w:hAnsi="Times New Roman"/>
          <w:sz w:val="32"/>
          <w:szCs w:val="32"/>
        </w:rPr>
        <w:t>6</w:t>
      </w:r>
    </w:p>
    <w:p w:rsidR="00E2334A" w:rsidRPr="005846B8" w:rsidRDefault="00E2334A" w:rsidP="00587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34A" w:rsidRPr="005846B8" w:rsidRDefault="00E2334A" w:rsidP="00587F7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846B8">
        <w:rPr>
          <w:rFonts w:ascii="Times New Roman" w:hAnsi="Times New Roman"/>
          <w:sz w:val="24"/>
          <w:szCs w:val="24"/>
        </w:rPr>
        <w:br w:type="page"/>
      </w:r>
    </w:p>
    <w:p w:rsidR="00E2334A" w:rsidRPr="005846B8" w:rsidRDefault="00E2334A" w:rsidP="00587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34A" w:rsidRPr="005846B8" w:rsidRDefault="00E2334A" w:rsidP="00587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34A" w:rsidRPr="005846B8" w:rsidRDefault="00E2334A" w:rsidP="00587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34A" w:rsidRDefault="00E2334A" w:rsidP="00587F79">
      <w:pPr>
        <w:jc w:val="both"/>
      </w:pPr>
      <w:r>
        <w:t xml:space="preserve">УМК утвержден 30.08.2016 г. </w:t>
      </w:r>
    </w:p>
    <w:p w:rsidR="00E2334A" w:rsidRDefault="00E2334A" w:rsidP="00587F79">
      <w:pPr>
        <w:jc w:val="both"/>
      </w:pPr>
    </w:p>
    <w:p w:rsidR="00E2334A" w:rsidRDefault="00E2334A" w:rsidP="00587F79">
      <w:pPr>
        <w:jc w:val="both"/>
      </w:pPr>
    </w:p>
    <w:p w:rsidR="00E2334A" w:rsidRDefault="00E2334A" w:rsidP="00587F79">
      <w:pPr>
        <w:jc w:val="both"/>
      </w:pPr>
      <w:r>
        <w:t>______________________________ ректор иерей Павел Шитихин, кандидат богословия</w:t>
      </w:r>
    </w:p>
    <w:p w:rsidR="00E2334A" w:rsidRDefault="00E2334A" w:rsidP="00587F79"/>
    <w:p w:rsidR="00E2334A" w:rsidRPr="005846B8" w:rsidRDefault="00E2334A" w:rsidP="00587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34A" w:rsidRPr="005846B8" w:rsidRDefault="00E2334A" w:rsidP="00587F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6B8">
        <w:rPr>
          <w:rFonts w:ascii="Times New Roman" w:hAnsi="Times New Roman"/>
          <w:sz w:val="24"/>
          <w:szCs w:val="24"/>
        </w:rPr>
        <w:t xml:space="preserve">Составитель: </w:t>
      </w:r>
      <w:r>
        <w:rPr>
          <w:rFonts w:ascii="Times New Roman" w:hAnsi="Times New Roman"/>
          <w:sz w:val="24"/>
          <w:szCs w:val="24"/>
        </w:rPr>
        <w:t>__________________</w:t>
      </w:r>
      <w:r w:rsidRPr="00D756E7">
        <w:t xml:space="preserve"> </w:t>
      </w:r>
      <w:r>
        <w:t>иерей Михаил Величкин</w:t>
      </w:r>
    </w:p>
    <w:p w:rsidR="00E2334A" w:rsidRPr="005846B8" w:rsidRDefault="00E2334A" w:rsidP="00587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34A" w:rsidRPr="005846B8" w:rsidRDefault="00E2334A" w:rsidP="00587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34A" w:rsidRPr="005846B8" w:rsidRDefault="00E2334A" w:rsidP="00587F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34A" w:rsidRPr="00D04C90" w:rsidRDefault="00E2334A" w:rsidP="00587F79">
      <w:pPr>
        <w:pStyle w:val="a"/>
        <w:jc w:val="center"/>
        <w:rPr>
          <w:rFonts w:ascii="Times New Roman" w:hAnsi="Times New Roman"/>
          <w:b/>
        </w:rPr>
      </w:pPr>
      <w:r>
        <w:br w:type="page"/>
      </w:r>
      <w:r w:rsidRPr="00D04C90">
        <w:rPr>
          <w:rFonts w:ascii="Times New Roman" w:hAnsi="Times New Roman"/>
          <w:b/>
        </w:rPr>
        <w:t>Тематическое содержание курса</w:t>
      </w:r>
    </w:p>
    <w:p w:rsidR="00E2334A" w:rsidRPr="00D04C90" w:rsidRDefault="00E2334A" w:rsidP="006A2B3E">
      <w:pPr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E2334A" w:rsidRPr="00D04C90" w:rsidRDefault="00E2334A" w:rsidP="006A2B3E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D04C90">
        <w:rPr>
          <w:rFonts w:ascii="Times New Roman" w:hAnsi="Times New Roman"/>
          <w:b/>
        </w:rPr>
        <w:t>Введение</w:t>
      </w:r>
      <w:r w:rsidRPr="00D04C90">
        <w:rPr>
          <w:rFonts w:ascii="Times New Roman" w:hAnsi="Times New Roman"/>
        </w:rPr>
        <w:t>: определение термина «миссия» и «миссиология»; основные задачи предмета; объект изучения миссиологии.</w:t>
      </w:r>
    </w:p>
    <w:p w:rsidR="00E2334A" w:rsidRPr="00D04C90" w:rsidRDefault="00E2334A" w:rsidP="006A2B3E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D04C90">
        <w:rPr>
          <w:rFonts w:ascii="Times New Roman" w:hAnsi="Times New Roman"/>
          <w:b/>
        </w:rPr>
        <w:t>Место православной миссиологии в системе богословских и исторических дисциплин</w:t>
      </w:r>
      <w:r w:rsidRPr="00D04C90">
        <w:rPr>
          <w:rFonts w:ascii="Times New Roman" w:hAnsi="Times New Roman"/>
        </w:rPr>
        <w:t>: актуальность предмета; причины и время появления предмета; связь миссиологии и других богословских наук.</w:t>
      </w:r>
    </w:p>
    <w:p w:rsidR="00E2334A" w:rsidRPr="00D04C90" w:rsidRDefault="00E2334A" w:rsidP="006A2B3E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D04C90">
        <w:rPr>
          <w:rFonts w:ascii="Times New Roman" w:hAnsi="Times New Roman"/>
          <w:b/>
        </w:rPr>
        <w:t>Богословское понимание миссии Церкви</w:t>
      </w:r>
      <w:r w:rsidRPr="00D04C90">
        <w:rPr>
          <w:rFonts w:ascii="Times New Roman" w:hAnsi="Times New Roman"/>
        </w:rPr>
        <w:t>: 1) библейское понимание миссии – основание миссии в Новом Завете, особенности ветхозаветной миссии; 2) тринитарное основание миссии – сущность тринитарного понимания миссии, участие Бога Отца в посланническом служении Сына, посланническое служение Христа, посланническое служение Святаго Духа, продолжение дела посланничества Христа Церковью; миссия как апостольство – определение терминов «апостол» и «апостольство», основание института апостолов, сущность апостольского служения, значение апостольства, сущность служения современных преемников апостолов; 4) миссия как свидетельство -  свидетельство о жизни Христа, Его смерти и Воскресении, внутренняя необходимость такой проповеди, проповедь мучеников о Христе как свидетельство и исповедание, созидательный элемент мученичества;  5) экклезиологическое основание миссии – определение слова «Церковь», символические образы Церкви, свойства Церкви в миссионерской перспективе, «единство Церкви», «Святость Церкви», «соборность Церкви», «апостольство Церкви»; 6) эсхатологическое понимание миссии – определение термина «эсхатология», проповедь христианства как приготовление мира к пришествию Христа, причины создания мира и его кончины, два уровня познания добра и зла, покаянный период воли Божией в мире, искупительный период, теозисный период; 7) каноническое основание миссии – определение термина «канон», связь канонов Церкви и миссионерского служения, правильность понимания и применения канонов; 8) антропологический аспект миссии – миссия как соработничество Богу в деле проповеди Евангелия, обожение человека как следствие соработничества Богу; сакраментологическое основание миссии – Таинства Церкви как необходимое условие единения с Богом.</w:t>
      </w:r>
    </w:p>
    <w:p w:rsidR="00E2334A" w:rsidRPr="00D04C90" w:rsidRDefault="00E2334A" w:rsidP="006A2B3E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D04C90">
        <w:rPr>
          <w:rFonts w:ascii="Times New Roman" w:hAnsi="Times New Roman"/>
          <w:b/>
        </w:rPr>
        <w:t>Миссионерский императив Евангелия</w:t>
      </w:r>
      <w:r w:rsidRPr="00D04C90">
        <w:rPr>
          <w:rFonts w:ascii="Times New Roman" w:hAnsi="Times New Roman"/>
        </w:rPr>
        <w:t>: 1) Евангелие и культура – проповедь Евангелия на национальном языке как залог успешности миссии, определение термина «культура», соотнесенность языка культуры и слова Божия, социокультурный барьер,  обновление – главная цель миссии при взаимодействии с культурой; 2) интулькурация и рецепция культуры – этимология слова «рецепция», этимология слова «интулькурация»,  что означает «православная рецепция», секуляризация евангельского свидетельства как ложный путь интулькурации, примеры истинной интулькурации.</w:t>
      </w:r>
    </w:p>
    <w:p w:rsidR="00E2334A" w:rsidRPr="00D04C90" w:rsidRDefault="00E2334A" w:rsidP="006A2B3E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D04C90">
        <w:rPr>
          <w:rFonts w:ascii="Times New Roman" w:hAnsi="Times New Roman"/>
          <w:b/>
        </w:rPr>
        <w:t>Цели и задачи православной миссии</w:t>
      </w:r>
      <w:r w:rsidRPr="00D04C90">
        <w:rPr>
          <w:rFonts w:ascii="Times New Roman" w:hAnsi="Times New Roman"/>
        </w:rPr>
        <w:t>: 1) сотериологические задачи миссии – слава Бога как главная цель православной миссии; 2) кафоличность православной миссии – понятие «кафоличности Церкви», географический аспект кафоличности, евхаристический принцип кафоличности, поместное измерение кафоличности; 3) вселенский характер православной миссии – определение границ миссии, время начала вселенской миссии, главные препятствия к исполнению Церкви; 4) локальные задачи православной миссии – главные задачи миссии, созидание евхаристической общины как главная цель миссии, необходимость учреждения  Поместной Церкви в деле распространения миссии в мире, главные предпосылки и условия учреждения Поместной Церкви, обращение нецерковных людей к Богу как главная задача миссии, два основания вовлечения людей в Церковь, необходимость осознания личной миссионерской ответственности каждого члена общины как залог успешного осуществления миссии.</w:t>
      </w:r>
    </w:p>
    <w:p w:rsidR="00E2334A" w:rsidRPr="00D04C90" w:rsidRDefault="00E2334A" w:rsidP="006A2B3E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D04C90">
        <w:rPr>
          <w:rFonts w:ascii="Times New Roman" w:hAnsi="Times New Roman"/>
          <w:b/>
        </w:rPr>
        <w:t>Миссия и прозелитизм</w:t>
      </w:r>
      <w:r w:rsidRPr="00D04C90">
        <w:rPr>
          <w:rFonts w:ascii="Times New Roman" w:hAnsi="Times New Roman"/>
        </w:rPr>
        <w:t>: этимология слова «прозелит», сущность и формы прозелитизма, принципы борьбы с прозелитизмом.</w:t>
      </w:r>
    </w:p>
    <w:p w:rsidR="00E2334A" w:rsidRPr="00D04C90" w:rsidRDefault="00E2334A" w:rsidP="006A2B3E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D04C90">
        <w:rPr>
          <w:rFonts w:ascii="Times New Roman" w:hAnsi="Times New Roman"/>
          <w:b/>
        </w:rPr>
        <w:t>Методология православной миссии</w:t>
      </w:r>
      <w:r w:rsidRPr="00D04C90">
        <w:rPr>
          <w:rFonts w:ascii="Times New Roman" w:hAnsi="Times New Roman"/>
        </w:rPr>
        <w:t>: этимология слова «метод», основные методы православной миссии – проповедь, чудеса, нравственная жизнь, мученичество, человеческая мудрость, оглашение; формы и методы современной миссионерской деятельности: а) формы миссии: воспитательная, апологетическая, информационная, внешняя, миссия примирения; б) этимология слова «принцип», семантическая связь метода и принципа с Божественным Откровением; в) ложные примеры миссионерской методологии; г) путь святых – главная миссионерская практика; д) принцип личностного подхода в православной методологии миссии.</w:t>
      </w:r>
    </w:p>
    <w:p w:rsidR="00E2334A" w:rsidRPr="00D04C90" w:rsidRDefault="00E2334A" w:rsidP="006A2B3E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D04C90">
        <w:rPr>
          <w:rFonts w:ascii="Times New Roman" w:hAnsi="Times New Roman"/>
          <w:b/>
        </w:rPr>
        <w:t>Образ и качества православного миссионера</w:t>
      </w:r>
      <w:r w:rsidRPr="00D04C90">
        <w:rPr>
          <w:rFonts w:ascii="Times New Roman" w:hAnsi="Times New Roman"/>
        </w:rPr>
        <w:t>: три основные добродетели миссионера – смирение, терпение, любовь; необходимость интеллектуальной подготовки миссионера – залог успешного осуществления миссии: историческая ретроспектива и современные вызовы; миссионерская эстетика как средство обращения: а) облачение священнослужителя, б) убранство храма, в) атмосфера в семье, г) правила поведения в пути, д) участие в публичных мероприятиях; основные ошибки миссионера: а) подмена христианства мирскими ценностями, б) установка на массовый успех и как итог четыре возможные степени разочарования, в) проповедь о Боге без Бога, г) пренебрежение особенностями веры оппонента, д) неумение различать доброе и злое в убеждениях собеседника, е) отождествление критики личности с критикой Православия, ж) негибкость в общении с различными аудиториями, з) всецелая самоидентичность при погружении в новую среду без различения ее специфических особенностей, и) искажение учения в угоду вкусов собеседника, й) переход от проповеди в пропаганду, к) тотальная апологетика, л) «технологизм», м) «демонизация» слушателей и оппонентов, н) самопревозношение миссионера как следствие видимого успеха проповеди и расположения к нему слушателей; внешние средства благовестия как неотъемлемая часть миссионерского служения: а) жестикуляция, б) использование  окружающих рукотворных предметов, в) использование окружающей природы, г) использование материалов СМИ.</w:t>
      </w:r>
    </w:p>
    <w:p w:rsidR="00E2334A" w:rsidRPr="00D04C90" w:rsidRDefault="00E2334A" w:rsidP="006A2B3E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D04C90">
        <w:rPr>
          <w:rFonts w:ascii="Times New Roman" w:hAnsi="Times New Roman"/>
          <w:b/>
        </w:rPr>
        <w:t>Миссионерское служение мирян</w:t>
      </w:r>
      <w:r w:rsidRPr="00D04C90">
        <w:rPr>
          <w:rFonts w:ascii="Times New Roman" w:hAnsi="Times New Roman"/>
        </w:rPr>
        <w:t>: понятие о евхаристической общине и «царственном священстве», этимология слова «мирянин» или «лаик», свидетельство Св. Писания о мирянах, изменение достоинства понятия «мирянин», исторические свидетельства о деятельности мирян в деле утверждения Церкви – учреждение братств, участие мирян в Поместном Соборе 1917-1918 гг., необходимость деятельности мирян в современной миссии, искаженное понимание «активности» мирян, истинное понимание единство духовенства и мирян, восстановление социальной диаконии мирян, сущность ее, развитие апостолата мирян как залог распространения миссии.</w:t>
      </w:r>
    </w:p>
    <w:p w:rsidR="00E2334A" w:rsidRPr="00D04C90" w:rsidRDefault="00E2334A" w:rsidP="006A2B3E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D04C90">
        <w:rPr>
          <w:rFonts w:ascii="Times New Roman" w:hAnsi="Times New Roman"/>
          <w:b/>
        </w:rPr>
        <w:t>Миссионерский стан</w:t>
      </w:r>
      <w:r w:rsidRPr="00D04C90">
        <w:rPr>
          <w:rFonts w:ascii="Times New Roman" w:hAnsi="Times New Roman"/>
        </w:rPr>
        <w:t>: понятие о миссионерском стане, функции миссионерского стана, примеры миссионерских станов из истории Востока и Запада, их сходства и различия, миссионерский приход – возможная основа миссионерского стана, опыт организации миссионерских станов в Российской Империи, основные принципы их деятельности, принцип современной организации миссионерских станов.</w:t>
      </w:r>
    </w:p>
    <w:p w:rsidR="00E2334A" w:rsidRPr="00D04C90" w:rsidRDefault="00E2334A" w:rsidP="006A2B3E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D04C90">
        <w:rPr>
          <w:rFonts w:ascii="Times New Roman" w:hAnsi="Times New Roman"/>
          <w:b/>
        </w:rPr>
        <w:t>Миссионерское богослужение</w:t>
      </w:r>
      <w:r w:rsidRPr="00D04C90">
        <w:rPr>
          <w:rFonts w:ascii="Times New Roman" w:hAnsi="Times New Roman"/>
        </w:rPr>
        <w:t>: главная задача миссионерского служения – создание евхаристических общин, дидактичность православного богослужения, что такое «миссионерское богослужение», тематические комментарии – главный метод миссионерского богослужения, использование различных национальных языков за богослужением,место совершения миссионерского богослужения, современное состояние богослужебного языка – история его появления, соотношение родного и богослужебного языка, его понятность, современное восприятие богослужебного языка, современное его состояние.</w:t>
      </w:r>
    </w:p>
    <w:p w:rsidR="00E2334A" w:rsidRPr="00D04C90" w:rsidRDefault="00E2334A" w:rsidP="006A2B3E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D04C90">
        <w:rPr>
          <w:rFonts w:ascii="Times New Roman" w:hAnsi="Times New Roman"/>
          <w:b/>
        </w:rPr>
        <w:t>Литургия в православной миссиологии</w:t>
      </w:r>
      <w:r w:rsidRPr="00D04C90">
        <w:rPr>
          <w:rFonts w:ascii="Times New Roman" w:hAnsi="Times New Roman"/>
        </w:rPr>
        <w:t>: богословская связь литургии и миссии, богослужебная проповедь как элемент миссионерской деятельности, Священное Писание – средство назидания верующих за литургией, библейская фразеология богослужения, что такое «мотивационные факторы» в литургии, миссионерские элементы в литургии, в чем заключается миссионерская направленность литургии, литургия как метод миссии, литургия как цель миссии.</w:t>
      </w:r>
    </w:p>
    <w:p w:rsidR="00E2334A" w:rsidRPr="00D04C90" w:rsidRDefault="00E2334A" w:rsidP="006A2B3E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D04C90">
        <w:rPr>
          <w:rFonts w:ascii="Times New Roman" w:hAnsi="Times New Roman"/>
          <w:b/>
        </w:rPr>
        <w:t>Миссия и катехизация</w:t>
      </w:r>
      <w:r w:rsidRPr="00D04C90">
        <w:rPr>
          <w:rFonts w:ascii="Times New Roman" w:hAnsi="Times New Roman"/>
        </w:rPr>
        <w:t>: неразрывность миссии и катехизации и исторические примеры этому, основные принципы катехизации, каноническая основа практики православной миссии и катехизации, возможная практика единого миссионерско-катехизационного служения РПЦ в современном мире, проблемы современной миссионерско-катехизационной практики в РПЦ: а) отсутствие практики, б) отрыв каиехизации от миссии и наоборот, в) редукция миссии и катехизации, г) проблема взимание платы за Крещение.</w:t>
      </w:r>
    </w:p>
    <w:p w:rsidR="00E2334A" w:rsidRPr="00D04C90" w:rsidRDefault="00E2334A" w:rsidP="006A2B3E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D04C90">
        <w:rPr>
          <w:rFonts w:ascii="Times New Roman" w:hAnsi="Times New Roman"/>
          <w:b/>
        </w:rPr>
        <w:t>Основные принципы планирования и организации миссионерской деятельности</w:t>
      </w:r>
      <w:r w:rsidRPr="00D04C90">
        <w:rPr>
          <w:rFonts w:ascii="Times New Roman" w:hAnsi="Times New Roman"/>
        </w:rPr>
        <w:t xml:space="preserve"> на общецерковном, епархиальном, благочинническом и приходском уровне: необходимость строгой организации миссии как залог ее успешного распространения и развития, организация миссионерской работы на епархиальном уровне, епархиальный миссионерский отдел – его структура и область деятельности, задачи миссионерской работы в благочиниях, принципы организации миссионерской деятельности на приходе.</w:t>
      </w:r>
    </w:p>
    <w:p w:rsidR="00E2334A" w:rsidRPr="00D04C90" w:rsidRDefault="00E2334A" w:rsidP="006A2B3E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D04C90">
        <w:rPr>
          <w:rFonts w:ascii="Times New Roman" w:hAnsi="Times New Roman"/>
          <w:b/>
        </w:rPr>
        <w:t>Практические рекомендации</w:t>
      </w:r>
      <w:r w:rsidRPr="00D04C90">
        <w:rPr>
          <w:rFonts w:ascii="Times New Roman" w:hAnsi="Times New Roman"/>
        </w:rPr>
        <w:t xml:space="preserve"> по тематике и методике проведения духовно-просветительских бесед.</w:t>
      </w:r>
    </w:p>
    <w:p w:rsidR="00E2334A" w:rsidRPr="00D04C90" w:rsidRDefault="00E2334A" w:rsidP="006A2B3E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D04C90">
        <w:rPr>
          <w:rFonts w:ascii="Times New Roman" w:hAnsi="Times New Roman"/>
          <w:b/>
          <w:iCs/>
        </w:rPr>
        <w:t>История миссионерской деятельности</w:t>
      </w:r>
      <w:r w:rsidRPr="00D04C90">
        <w:rPr>
          <w:rFonts w:ascii="Times New Roman" w:hAnsi="Times New Roman"/>
          <w:iCs/>
        </w:rPr>
        <w:t xml:space="preserve"> православной Церкви.</w:t>
      </w:r>
    </w:p>
    <w:p w:rsidR="00E2334A" w:rsidRPr="00D04C90" w:rsidRDefault="00E2334A" w:rsidP="006A2B3E">
      <w:pPr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E2334A" w:rsidRPr="00D04C90" w:rsidRDefault="00E2334A" w:rsidP="006A2B3E">
      <w:pPr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E2334A" w:rsidRPr="00D04C90" w:rsidRDefault="00E2334A" w:rsidP="00587F79">
      <w:pPr>
        <w:pStyle w:val="a"/>
        <w:jc w:val="center"/>
        <w:rPr>
          <w:rFonts w:ascii="Times New Roman" w:hAnsi="Times New Roman"/>
          <w:b/>
        </w:rPr>
      </w:pPr>
      <w:r w:rsidRPr="00D04C90">
        <w:rPr>
          <w:rFonts w:ascii="Times New Roman" w:hAnsi="Times New Roman"/>
          <w:b/>
        </w:rPr>
        <w:t>Учебно-тематический план курса</w:t>
      </w:r>
    </w:p>
    <w:p w:rsidR="00E2334A" w:rsidRPr="00D04C90" w:rsidRDefault="00E2334A" w:rsidP="00587F79">
      <w:pPr>
        <w:pStyle w:val="a"/>
        <w:rPr>
          <w:rFonts w:ascii="Times New Roman" w:hAnsi="Times New Roman"/>
          <w:b/>
        </w:rPr>
      </w:pPr>
    </w:p>
    <w:tbl>
      <w:tblPr>
        <w:tblW w:w="0" w:type="auto"/>
        <w:jc w:val="center"/>
        <w:tblInd w:w="-4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"/>
        <w:gridCol w:w="6232"/>
        <w:gridCol w:w="1541"/>
      </w:tblGrid>
      <w:tr w:rsidR="00E2334A" w:rsidRPr="00D04C90" w:rsidTr="009C7066">
        <w:trPr>
          <w:trHeight w:val="442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587F79">
            <w:pPr>
              <w:pStyle w:val="a"/>
              <w:rPr>
                <w:rStyle w:val="FontStyle21"/>
              </w:rPr>
            </w:pPr>
            <w:r w:rsidRPr="00D04C90">
              <w:rPr>
                <w:rStyle w:val="FontStyle21"/>
              </w:rPr>
              <w:t>№ п/п</w:t>
            </w:r>
          </w:p>
        </w:tc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9C7066">
            <w:pPr>
              <w:pStyle w:val="a"/>
              <w:rPr>
                <w:rStyle w:val="FontStyle21"/>
              </w:rPr>
            </w:pPr>
            <w:r w:rsidRPr="00D04C90">
              <w:rPr>
                <w:rStyle w:val="FontStyle21"/>
              </w:rPr>
              <w:t>Наименование тем и разделов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9C7066">
            <w:pPr>
              <w:pStyle w:val="a"/>
              <w:jc w:val="center"/>
              <w:rPr>
                <w:rStyle w:val="FontStyle21"/>
              </w:rPr>
            </w:pPr>
            <w:r w:rsidRPr="00D04C90">
              <w:rPr>
                <w:rStyle w:val="FontStyle21"/>
              </w:rPr>
              <w:t>Аудиторных занятий</w:t>
            </w:r>
          </w:p>
        </w:tc>
      </w:tr>
      <w:tr w:rsidR="00E2334A" w:rsidRPr="00D04C90" w:rsidTr="009C7066">
        <w:trPr>
          <w:trHeight w:val="427"/>
          <w:jc w:val="center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587F79">
            <w:pPr>
              <w:pStyle w:val="a"/>
              <w:rPr>
                <w:rStyle w:val="FontStyle21"/>
              </w:rPr>
            </w:pPr>
          </w:p>
        </w:tc>
        <w:tc>
          <w:tcPr>
            <w:tcW w:w="6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9C7066">
            <w:pPr>
              <w:pStyle w:val="a"/>
              <w:rPr>
                <w:rStyle w:val="FontStyle21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9C7066">
            <w:pPr>
              <w:pStyle w:val="a"/>
              <w:rPr>
                <w:rStyle w:val="FontStyle21"/>
              </w:rPr>
            </w:pPr>
          </w:p>
        </w:tc>
      </w:tr>
      <w:tr w:rsidR="00E2334A" w:rsidRPr="00D04C90" w:rsidTr="009C7066">
        <w:trPr>
          <w:trHeight w:val="23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587F79">
            <w:pPr>
              <w:pStyle w:val="a"/>
              <w:numPr>
                <w:ilvl w:val="0"/>
                <w:numId w:val="2"/>
              </w:numPr>
              <w:ind w:left="0" w:firstLine="0"/>
              <w:rPr>
                <w:rStyle w:val="FontStyle21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9C70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Предмет и задачи православной миссиологии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DF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4</w:t>
            </w:r>
          </w:p>
        </w:tc>
      </w:tr>
      <w:tr w:rsidR="00E2334A" w:rsidRPr="00D04C90" w:rsidTr="009C7066">
        <w:trPr>
          <w:trHeight w:val="34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587F79">
            <w:pPr>
              <w:pStyle w:val="a"/>
              <w:numPr>
                <w:ilvl w:val="0"/>
                <w:numId w:val="2"/>
              </w:numPr>
              <w:ind w:left="0" w:firstLine="0"/>
              <w:rPr>
                <w:rStyle w:val="FontStyle21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9C7066">
            <w:pPr>
              <w:spacing w:after="0" w:line="240" w:lineRule="auto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Место православной миссиологиив системе богословских и исторических дисциплин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DF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2</w:t>
            </w:r>
          </w:p>
        </w:tc>
      </w:tr>
      <w:tr w:rsidR="00E2334A" w:rsidRPr="00D04C90" w:rsidTr="009C7066">
        <w:trPr>
          <w:trHeight w:val="6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587F79">
            <w:pPr>
              <w:pStyle w:val="a"/>
              <w:numPr>
                <w:ilvl w:val="0"/>
                <w:numId w:val="2"/>
              </w:numPr>
              <w:ind w:left="0" w:firstLine="0"/>
              <w:rPr>
                <w:rStyle w:val="FontStyle21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9C7066">
            <w:pPr>
              <w:spacing w:after="0" w:line="240" w:lineRule="auto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Богословское понимание миссии Церкви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DF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2</w:t>
            </w:r>
          </w:p>
        </w:tc>
      </w:tr>
      <w:tr w:rsidR="00E2334A" w:rsidRPr="00D04C90" w:rsidTr="009C7066">
        <w:trPr>
          <w:trHeight w:val="6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587F79">
            <w:pPr>
              <w:pStyle w:val="a"/>
              <w:numPr>
                <w:ilvl w:val="0"/>
                <w:numId w:val="2"/>
              </w:numPr>
              <w:ind w:left="0" w:firstLine="0"/>
              <w:rPr>
                <w:rStyle w:val="FontStyle21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9C7066">
            <w:pPr>
              <w:spacing w:after="0" w:line="240" w:lineRule="auto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Миссионерский императив Евангелия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DF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2</w:t>
            </w:r>
          </w:p>
        </w:tc>
      </w:tr>
      <w:tr w:rsidR="00E2334A" w:rsidRPr="00D04C90" w:rsidTr="009C7066">
        <w:trPr>
          <w:trHeight w:val="6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587F79">
            <w:pPr>
              <w:pStyle w:val="a"/>
              <w:numPr>
                <w:ilvl w:val="0"/>
                <w:numId w:val="2"/>
              </w:numPr>
              <w:ind w:left="0" w:firstLine="0"/>
              <w:rPr>
                <w:rStyle w:val="FontStyle21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9C7066">
            <w:pPr>
              <w:spacing w:after="0" w:line="240" w:lineRule="auto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 xml:space="preserve">Цели и задачи православной миссии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DF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2</w:t>
            </w:r>
          </w:p>
        </w:tc>
      </w:tr>
      <w:tr w:rsidR="00E2334A" w:rsidRPr="00D04C90" w:rsidTr="009C7066">
        <w:trPr>
          <w:trHeight w:val="6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587F79">
            <w:pPr>
              <w:pStyle w:val="a"/>
              <w:numPr>
                <w:ilvl w:val="0"/>
                <w:numId w:val="2"/>
              </w:numPr>
              <w:ind w:left="0" w:firstLine="0"/>
              <w:rPr>
                <w:rStyle w:val="FontStyle21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9C7066">
            <w:pPr>
              <w:spacing w:after="0" w:line="240" w:lineRule="auto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Миссия и прозелитизм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DF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2</w:t>
            </w:r>
          </w:p>
        </w:tc>
      </w:tr>
      <w:tr w:rsidR="00E2334A" w:rsidRPr="00D04C90" w:rsidTr="009C7066">
        <w:trPr>
          <w:trHeight w:val="25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587F79">
            <w:pPr>
              <w:pStyle w:val="a"/>
              <w:numPr>
                <w:ilvl w:val="0"/>
                <w:numId w:val="2"/>
              </w:numPr>
              <w:ind w:left="0" w:firstLine="0"/>
              <w:rPr>
                <w:rStyle w:val="FontStyle21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9C7066">
            <w:pPr>
              <w:spacing w:after="0" w:line="240" w:lineRule="auto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Методология православной миссии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DF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2</w:t>
            </w:r>
          </w:p>
        </w:tc>
      </w:tr>
      <w:tr w:rsidR="00E2334A" w:rsidRPr="00D04C90" w:rsidTr="009C7066">
        <w:trPr>
          <w:trHeight w:val="139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587F79">
            <w:pPr>
              <w:pStyle w:val="a"/>
              <w:numPr>
                <w:ilvl w:val="0"/>
                <w:numId w:val="2"/>
              </w:numPr>
              <w:ind w:left="0" w:firstLine="0"/>
              <w:rPr>
                <w:rStyle w:val="FontStyle21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9C7066">
            <w:pPr>
              <w:spacing w:after="0" w:line="240" w:lineRule="auto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Образ и качества православного миссионера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DF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2</w:t>
            </w:r>
          </w:p>
        </w:tc>
      </w:tr>
      <w:tr w:rsidR="00E2334A" w:rsidRPr="00D04C90" w:rsidTr="009C7066">
        <w:trPr>
          <w:trHeight w:val="6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587F79">
            <w:pPr>
              <w:pStyle w:val="a"/>
              <w:numPr>
                <w:ilvl w:val="0"/>
                <w:numId w:val="2"/>
              </w:numPr>
              <w:ind w:left="0" w:firstLine="0"/>
              <w:rPr>
                <w:rStyle w:val="FontStyle21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9C7066">
            <w:pPr>
              <w:spacing w:after="0" w:line="240" w:lineRule="auto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Миссионерское служение мирян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DF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2</w:t>
            </w:r>
          </w:p>
        </w:tc>
      </w:tr>
      <w:tr w:rsidR="00E2334A" w:rsidRPr="00D04C90" w:rsidTr="009C7066">
        <w:trPr>
          <w:trHeight w:val="6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587F79">
            <w:pPr>
              <w:pStyle w:val="a"/>
              <w:numPr>
                <w:ilvl w:val="0"/>
                <w:numId w:val="2"/>
              </w:numPr>
              <w:ind w:left="0" w:firstLine="0"/>
              <w:rPr>
                <w:rStyle w:val="FontStyle21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9C7066">
            <w:pPr>
              <w:spacing w:after="0" w:line="240" w:lineRule="auto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Миссионерский стан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DF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2</w:t>
            </w:r>
          </w:p>
        </w:tc>
      </w:tr>
      <w:tr w:rsidR="00E2334A" w:rsidRPr="00D04C90" w:rsidTr="009C7066">
        <w:trPr>
          <w:trHeight w:val="6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587F79">
            <w:pPr>
              <w:pStyle w:val="a"/>
              <w:numPr>
                <w:ilvl w:val="0"/>
                <w:numId w:val="2"/>
              </w:numPr>
              <w:ind w:left="0" w:firstLine="0"/>
              <w:rPr>
                <w:rStyle w:val="FontStyle21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9C7066">
            <w:pPr>
              <w:spacing w:after="0" w:line="240" w:lineRule="auto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Миссионерское богослужение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DF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2</w:t>
            </w:r>
          </w:p>
        </w:tc>
      </w:tr>
      <w:tr w:rsidR="00E2334A" w:rsidRPr="00D04C90" w:rsidTr="009C7066">
        <w:trPr>
          <w:trHeight w:val="6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587F79">
            <w:pPr>
              <w:pStyle w:val="a"/>
              <w:numPr>
                <w:ilvl w:val="0"/>
                <w:numId w:val="2"/>
              </w:numPr>
              <w:ind w:left="0" w:firstLine="0"/>
              <w:rPr>
                <w:rStyle w:val="FontStyle21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9C7066">
            <w:pPr>
              <w:spacing w:after="0" w:line="240" w:lineRule="auto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Литургия в православной миссиологии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DF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2</w:t>
            </w:r>
          </w:p>
        </w:tc>
      </w:tr>
      <w:tr w:rsidR="00E2334A" w:rsidRPr="00D04C90" w:rsidTr="009C7066">
        <w:trPr>
          <w:trHeight w:val="8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587F79">
            <w:pPr>
              <w:pStyle w:val="a"/>
              <w:numPr>
                <w:ilvl w:val="0"/>
                <w:numId w:val="2"/>
              </w:numPr>
              <w:ind w:left="0" w:firstLine="0"/>
              <w:rPr>
                <w:rStyle w:val="FontStyle21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9C70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Миссия и катехизация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DF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2</w:t>
            </w:r>
          </w:p>
        </w:tc>
      </w:tr>
      <w:tr w:rsidR="00E2334A" w:rsidRPr="00D04C90" w:rsidTr="009C7066">
        <w:trPr>
          <w:trHeight w:val="8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587F79">
            <w:pPr>
              <w:pStyle w:val="a"/>
              <w:numPr>
                <w:ilvl w:val="0"/>
                <w:numId w:val="2"/>
              </w:numPr>
              <w:ind w:left="0" w:firstLine="0"/>
              <w:rPr>
                <w:rStyle w:val="FontStyle21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9C7066">
            <w:pPr>
              <w:spacing w:after="0" w:line="240" w:lineRule="auto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Основные принципы планирования и организации миссионерской деятельности на общецерковном, епархиальном, благочинническом и приходском уровне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DF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24</w:t>
            </w:r>
          </w:p>
        </w:tc>
      </w:tr>
      <w:tr w:rsidR="00E2334A" w:rsidRPr="00D04C90" w:rsidTr="009C7066">
        <w:trPr>
          <w:trHeight w:val="8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587F79">
            <w:pPr>
              <w:pStyle w:val="a"/>
              <w:numPr>
                <w:ilvl w:val="0"/>
                <w:numId w:val="2"/>
              </w:numPr>
              <w:ind w:left="0" w:firstLine="0"/>
              <w:rPr>
                <w:rStyle w:val="FontStyle21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9C7066">
            <w:pPr>
              <w:spacing w:after="0" w:line="240" w:lineRule="auto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Практические рекомендации по тематике и методике проведения духовно-просветительских бесед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DF2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4C90">
              <w:rPr>
                <w:rFonts w:ascii="Times New Roman" w:hAnsi="Times New Roman"/>
              </w:rPr>
              <w:t>2</w:t>
            </w:r>
          </w:p>
        </w:tc>
      </w:tr>
      <w:tr w:rsidR="00E2334A" w:rsidRPr="00D04C90" w:rsidTr="009C7066">
        <w:trPr>
          <w:trHeight w:val="6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587F79">
            <w:pPr>
              <w:pStyle w:val="a"/>
              <w:numPr>
                <w:ilvl w:val="0"/>
                <w:numId w:val="2"/>
              </w:numPr>
              <w:ind w:left="0" w:firstLine="0"/>
              <w:rPr>
                <w:rStyle w:val="FontStyle21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9C706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04C90">
              <w:rPr>
                <w:rFonts w:ascii="Times New Roman" w:hAnsi="Times New Roman"/>
                <w:iCs/>
              </w:rPr>
              <w:t>История миссионерской деятельности православной Церкви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DF2B04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04C90">
              <w:rPr>
                <w:rFonts w:ascii="Times New Roman" w:hAnsi="Times New Roman"/>
                <w:iCs/>
              </w:rPr>
              <w:t>2</w:t>
            </w:r>
          </w:p>
        </w:tc>
      </w:tr>
      <w:tr w:rsidR="00E2334A" w:rsidRPr="00D04C90" w:rsidTr="009C7066">
        <w:trPr>
          <w:trHeight w:val="6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587F79">
            <w:pPr>
              <w:pStyle w:val="a"/>
              <w:rPr>
                <w:rStyle w:val="FontStyle21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9C7066">
            <w:pPr>
              <w:pStyle w:val="a"/>
              <w:rPr>
                <w:rStyle w:val="FontStyle21"/>
              </w:rPr>
            </w:pPr>
            <w:r w:rsidRPr="00D04C90">
              <w:rPr>
                <w:rStyle w:val="FontStyle21"/>
              </w:rPr>
              <w:t>Форма контроля: Зачет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DF2B04">
            <w:pPr>
              <w:pStyle w:val="a"/>
              <w:jc w:val="center"/>
              <w:rPr>
                <w:rStyle w:val="FontStyle21"/>
              </w:rPr>
            </w:pPr>
            <w:r w:rsidRPr="00D04C90">
              <w:rPr>
                <w:rStyle w:val="FontStyle21"/>
              </w:rPr>
              <w:t>4</w:t>
            </w:r>
          </w:p>
        </w:tc>
      </w:tr>
      <w:tr w:rsidR="00E2334A" w:rsidRPr="00D04C90" w:rsidTr="009C7066">
        <w:trPr>
          <w:trHeight w:val="6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587F79">
            <w:pPr>
              <w:pStyle w:val="a"/>
              <w:rPr>
                <w:rStyle w:val="FontStyle21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9C7066">
            <w:pPr>
              <w:pStyle w:val="a"/>
              <w:rPr>
                <w:rStyle w:val="FontStyle21"/>
              </w:rPr>
            </w:pPr>
            <w:r w:rsidRPr="00D04C90">
              <w:rPr>
                <w:rStyle w:val="FontStyle21"/>
              </w:rPr>
              <w:t>ИТОГО: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34A" w:rsidRPr="00D04C90" w:rsidRDefault="00E2334A" w:rsidP="009C7066">
            <w:pPr>
              <w:pStyle w:val="a"/>
              <w:jc w:val="center"/>
              <w:rPr>
                <w:rStyle w:val="FontStyle21"/>
              </w:rPr>
            </w:pPr>
            <w:r w:rsidRPr="00D04C90">
              <w:rPr>
                <w:rStyle w:val="FontStyle21"/>
              </w:rPr>
              <w:fldChar w:fldCharType="begin"/>
            </w:r>
            <w:r w:rsidRPr="00D04C90">
              <w:rPr>
                <w:rStyle w:val="FontStyle21"/>
              </w:rPr>
              <w:instrText xml:space="preserve"> =SUM(ABOVE) </w:instrText>
            </w:r>
            <w:r w:rsidRPr="00D04C90">
              <w:rPr>
                <w:rStyle w:val="FontStyle21"/>
              </w:rPr>
              <w:fldChar w:fldCharType="separate"/>
            </w:r>
            <w:r w:rsidRPr="00D04C90">
              <w:rPr>
                <w:rStyle w:val="FontStyle21"/>
                <w:noProof/>
              </w:rPr>
              <w:t>60</w:t>
            </w:r>
            <w:r w:rsidRPr="00D04C90">
              <w:rPr>
                <w:rStyle w:val="FontStyle21"/>
              </w:rPr>
              <w:fldChar w:fldCharType="end"/>
            </w:r>
          </w:p>
        </w:tc>
      </w:tr>
    </w:tbl>
    <w:p w:rsidR="00E2334A" w:rsidRPr="00D04C90" w:rsidRDefault="00E2334A" w:rsidP="006A2B3E">
      <w:pPr>
        <w:spacing w:after="0" w:line="240" w:lineRule="auto"/>
        <w:ind w:firstLine="539"/>
        <w:jc w:val="both"/>
        <w:rPr>
          <w:rFonts w:ascii="Times New Roman" w:hAnsi="Times New Roman"/>
        </w:rPr>
      </w:pPr>
    </w:p>
    <w:p w:rsidR="00E2334A" w:rsidRPr="00D04C90" w:rsidRDefault="00E2334A" w:rsidP="006A2B3E">
      <w:pPr>
        <w:spacing w:after="0" w:line="240" w:lineRule="auto"/>
        <w:ind w:firstLine="567"/>
        <w:jc w:val="both"/>
        <w:rPr>
          <w:rFonts w:ascii="Times New Roman" w:hAnsi="Times New Roman"/>
          <w:iCs/>
        </w:rPr>
      </w:pPr>
    </w:p>
    <w:p w:rsidR="00E2334A" w:rsidRPr="00D04C90" w:rsidRDefault="00E2334A" w:rsidP="006A2B3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D04C90">
        <w:rPr>
          <w:rFonts w:ascii="Times New Roman" w:hAnsi="Times New Roman"/>
          <w:iCs/>
          <w:lang w:val="en-US"/>
        </w:rPr>
        <w:t> </w:t>
      </w:r>
      <w:r w:rsidRPr="00D04C90">
        <w:rPr>
          <w:rFonts w:ascii="Times New Roman" w:hAnsi="Times New Roman"/>
          <w:b/>
          <w:bCs/>
        </w:rPr>
        <w:t xml:space="preserve"> Образовательные технологии </w:t>
      </w:r>
    </w:p>
    <w:p w:rsidR="00E2334A" w:rsidRPr="00D04C90" w:rsidRDefault="00E2334A" w:rsidP="006A2B3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04C90">
        <w:rPr>
          <w:rFonts w:ascii="Times New Roman" w:hAnsi="Times New Roman"/>
        </w:rPr>
        <w:t xml:space="preserve">Лекционные аудиторные занятия, практические аудиторные занятия (семинары), самостоятельная работа студентов (подготовка к семинарам, внеклассное закрепление пройденного материала). </w:t>
      </w:r>
    </w:p>
    <w:p w:rsidR="00E2334A" w:rsidRPr="00D04C90" w:rsidRDefault="00E2334A" w:rsidP="006A2B3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04C90">
        <w:rPr>
          <w:rFonts w:ascii="Times New Roman" w:hAnsi="Times New Roman"/>
        </w:rPr>
        <w:t>При  проведении практических занятий предусмотрено использование  активных форм занятий, построенных в традиционной форме, в сочетании с внеаудиторной (самостоятельной) работой при поддержке преподавателя и с обсуждением возникающих проблем в формате Интернет-форума.</w:t>
      </w:r>
    </w:p>
    <w:p w:rsidR="00E2334A" w:rsidRPr="00D04C90" w:rsidRDefault="00E2334A" w:rsidP="006A2B3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:rsidR="00E2334A" w:rsidRPr="00D04C90" w:rsidRDefault="00E2334A" w:rsidP="006A2B3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D04C90">
        <w:rPr>
          <w:rFonts w:ascii="Times New Roman" w:hAnsi="Times New Roman"/>
          <w:b/>
          <w:bCs/>
        </w:rPr>
        <w:t xml:space="preserve"> 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E2334A" w:rsidRPr="00D04C90" w:rsidRDefault="00E2334A" w:rsidP="006A2B3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04C90">
        <w:rPr>
          <w:rFonts w:ascii="Times New Roman" w:hAnsi="Times New Roman"/>
        </w:rPr>
        <w:t>Оценочные средства составляются преподавателем самостоятельно при ежегодном обновлении банка средств.  Количество вариантов зависит от числа обучающихся.</w:t>
      </w:r>
    </w:p>
    <w:p w:rsidR="00E2334A" w:rsidRPr="00D04C90" w:rsidRDefault="00E2334A" w:rsidP="006A2B3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04C90">
        <w:rPr>
          <w:rFonts w:ascii="Times New Roman" w:hAnsi="Times New Roman"/>
          <w:bCs/>
        </w:rPr>
        <w:t>  </w:t>
      </w:r>
      <w:r w:rsidRPr="00D04C90">
        <w:rPr>
          <w:rFonts w:ascii="Times New Roman" w:hAnsi="Times New Roman"/>
        </w:rPr>
        <w:t>Примерные задания текущего, промежуточного и итогового контроля – см. в соответствующих разделах УМК.</w:t>
      </w:r>
    </w:p>
    <w:p w:rsidR="00E2334A" w:rsidRPr="00D04C90" w:rsidRDefault="00E2334A" w:rsidP="006A2B3E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2334A" w:rsidRPr="00D04C90" w:rsidRDefault="00E2334A" w:rsidP="006A2B3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D04C90">
        <w:rPr>
          <w:rFonts w:ascii="Times New Roman" w:hAnsi="Times New Roman"/>
          <w:b/>
          <w:bCs/>
        </w:rPr>
        <w:t xml:space="preserve"> Учебно-методическое и информационное обеспечение дисциплины</w:t>
      </w:r>
    </w:p>
    <w:p w:rsidR="00E2334A" w:rsidRPr="00D04C90" w:rsidRDefault="00E2334A" w:rsidP="006A2B3E">
      <w:pPr>
        <w:spacing w:after="0" w:line="240" w:lineRule="auto"/>
        <w:jc w:val="both"/>
        <w:rPr>
          <w:rFonts w:ascii="Times New Roman" w:hAnsi="Times New Roman"/>
        </w:rPr>
      </w:pPr>
      <w:r w:rsidRPr="00D04C90">
        <w:rPr>
          <w:rFonts w:ascii="Times New Roman" w:hAnsi="Times New Roman"/>
        </w:rPr>
        <w:t>а) основная литература:</w:t>
      </w:r>
    </w:p>
    <w:p w:rsidR="00E2334A" w:rsidRPr="00D04C90" w:rsidRDefault="00E2334A" w:rsidP="006A2B3E">
      <w:pPr>
        <w:pStyle w:val="BodyTextIndent3"/>
        <w:spacing w:after="0"/>
        <w:jc w:val="both"/>
        <w:rPr>
          <w:i/>
          <w:sz w:val="22"/>
          <w:szCs w:val="22"/>
        </w:rPr>
      </w:pPr>
      <w:r w:rsidRPr="00D04C90">
        <w:rPr>
          <w:i/>
          <w:sz w:val="22"/>
          <w:szCs w:val="22"/>
        </w:rPr>
        <w:t xml:space="preserve">Миссиология: </w:t>
      </w:r>
      <w:r w:rsidRPr="00D04C90">
        <w:rPr>
          <w:sz w:val="22"/>
          <w:szCs w:val="22"/>
        </w:rPr>
        <w:t>Уч. пособие – Белгород: Изд-во Белгородской Православной Духовной семинарии, 2009. – 464 с.</w:t>
      </w:r>
    </w:p>
    <w:p w:rsidR="00E2334A" w:rsidRPr="00D04C90" w:rsidRDefault="00E2334A" w:rsidP="006A2B3E">
      <w:pPr>
        <w:pStyle w:val="BodyTextIndent3"/>
        <w:spacing w:after="0"/>
        <w:jc w:val="both"/>
        <w:rPr>
          <w:i/>
          <w:sz w:val="22"/>
          <w:szCs w:val="22"/>
        </w:rPr>
      </w:pPr>
      <w:r w:rsidRPr="00D04C90">
        <w:rPr>
          <w:i/>
          <w:sz w:val="22"/>
          <w:szCs w:val="22"/>
        </w:rPr>
        <w:t xml:space="preserve">Миссиология: </w:t>
      </w:r>
      <w:r w:rsidRPr="00D04C90">
        <w:rPr>
          <w:sz w:val="22"/>
          <w:szCs w:val="22"/>
        </w:rPr>
        <w:t>Уч. пособие – Изд. 2-е, испр. и доп. – М..: Миссионерский отдел Русской Православной Церкви, 2010. – 400 с.</w:t>
      </w:r>
    </w:p>
    <w:p w:rsidR="00E2334A" w:rsidRPr="00D04C90" w:rsidRDefault="00E2334A" w:rsidP="006A2B3E">
      <w:pPr>
        <w:pStyle w:val="BodyTextIndent3"/>
        <w:spacing w:after="0"/>
        <w:jc w:val="both"/>
        <w:rPr>
          <w:sz w:val="22"/>
          <w:szCs w:val="22"/>
        </w:rPr>
      </w:pPr>
      <w:r w:rsidRPr="00D04C90">
        <w:rPr>
          <w:i/>
          <w:sz w:val="22"/>
          <w:szCs w:val="22"/>
        </w:rPr>
        <w:t xml:space="preserve">Православная миссия сегодня – </w:t>
      </w:r>
      <w:r w:rsidRPr="00D04C90">
        <w:rPr>
          <w:sz w:val="22"/>
          <w:szCs w:val="22"/>
        </w:rPr>
        <w:t>СПб.: Изд-во «Апостольский город», 1999. – 408 с.</w:t>
      </w:r>
    </w:p>
    <w:p w:rsidR="00E2334A" w:rsidRPr="00D04C90" w:rsidRDefault="00E2334A" w:rsidP="006A2B3E">
      <w:pPr>
        <w:spacing w:after="0" w:line="240" w:lineRule="auto"/>
        <w:jc w:val="both"/>
        <w:rPr>
          <w:rFonts w:ascii="Times New Roman" w:hAnsi="Times New Roman"/>
          <w:bCs/>
        </w:rPr>
      </w:pPr>
      <w:r w:rsidRPr="00D04C90">
        <w:rPr>
          <w:rFonts w:ascii="Times New Roman" w:hAnsi="Times New Roman"/>
          <w:bCs/>
        </w:rPr>
        <w:t>б) дополнительная литература:</w:t>
      </w:r>
    </w:p>
    <w:p w:rsidR="00E2334A" w:rsidRPr="00D04C90" w:rsidRDefault="00E2334A" w:rsidP="006A2B3E">
      <w:pPr>
        <w:spacing w:after="0" w:line="240" w:lineRule="auto"/>
        <w:ind w:left="284"/>
        <w:jc w:val="both"/>
        <w:rPr>
          <w:rFonts w:ascii="Times New Roman" w:hAnsi="Times New Roman"/>
          <w:bCs/>
          <w:i/>
        </w:rPr>
      </w:pPr>
      <w:r w:rsidRPr="00D04C90">
        <w:rPr>
          <w:rFonts w:ascii="Times New Roman" w:hAnsi="Times New Roman"/>
          <w:bCs/>
          <w:i/>
        </w:rPr>
        <w:t xml:space="preserve">Доброклонский А.П. </w:t>
      </w:r>
      <w:r w:rsidRPr="00D04C90">
        <w:rPr>
          <w:rFonts w:ascii="Times New Roman" w:hAnsi="Times New Roman"/>
          <w:bCs/>
        </w:rPr>
        <w:t xml:space="preserve">Руководство по истории Русской Церкви. – М.: Крутицкое Патриаршее подворье. Общество любителей церковной истории, 2001. – 942 с. </w:t>
      </w:r>
    </w:p>
    <w:p w:rsidR="00E2334A" w:rsidRPr="00D04C90" w:rsidRDefault="00E2334A" w:rsidP="006A2B3E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E2334A" w:rsidRPr="00D04C90" w:rsidRDefault="00E2334A" w:rsidP="006A2B3E">
      <w:pPr>
        <w:spacing w:after="0" w:line="240" w:lineRule="auto"/>
        <w:jc w:val="both"/>
        <w:rPr>
          <w:rFonts w:ascii="Times New Roman" w:hAnsi="Times New Roman"/>
        </w:rPr>
      </w:pPr>
      <w:r w:rsidRPr="00D04C90">
        <w:rPr>
          <w:rFonts w:ascii="Times New Roman" w:hAnsi="Times New Roman"/>
          <w:bCs/>
        </w:rPr>
        <w:t xml:space="preserve">в) </w:t>
      </w:r>
      <w:r w:rsidRPr="00D04C90">
        <w:rPr>
          <w:rFonts w:ascii="Times New Roman" w:hAnsi="Times New Roman"/>
        </w:rPr>
        <w:t>программное и коммуникационное обеспечение</w:t>
      </w:r>
    </w:p>
    <w:p w:rsidR="00E2334A" w:rsidRPr="00D04C90" w:rsidRDefault="00E2334A" w:rsidP="006A2B3E">
      <w:pPr>
        <w:spacing w:after="0" w:line="240" w:lineRule="auto"/>
        <w:jc w:val="both"/>
        <w:rPr>
          <w:rFonts w:ascii="Times New Roman" w:hAnsi="Times New Roman"/>
          <w:bCs/>
        </w:rPr>
      </w:pPr>
      <w:r w:rsidRPr="00D04C90">
        <w:rPr>
          <w:rFonts w:ascii="Times New Roman" w:hAnsi="Times New Roman"/>
        </w:rPr>
        <w:t>Учебные материалы по дисциплине можно найти на Интернет-ресурсах:</w:t>
      </w:r>
    </w:p>
    <w:p w:rsidR="00E2334A" w:rsidRPr="00D04C90" w:rsidRDefault="00E2334A" w:rsidP="006A2B3E">
      <w:pPr>
        <w:spacing w:after="0" w:line="240" w:lineRule="auto"/>
        <w:ind w:left="284"/>
        <w:jc w:val="both"/>
        <w:rPr>
          <w:rFonts w:ascii="Times New Roman" w:hAnsi="Times New Roman"/>
          <w:bCs/>
          <w:i/>
        </w:rPr>
      </w:pPr>
      <w:r w:rsidRPr="00D04C90">
        <w:rPr>
          <w:rFonts w:ascii="Times New Roman" w:hAnsi="Times New Roman"/>
          <w:bCs/>
          <w:i/>
        </w:rPr>
        <w:t xml:space="preserve">Миссионерский отдел Московского Патриархата   </w:t>
      </w:r>
      <w:hyperlink r:id="rId5" w:history="1">
        <w:r w:rsidRPr="00D04C90">
          <w:rPr>
            <w:rStyle w:val="Hyperlink"/>
            <w:rFonts w:ascii="Times New Roman" w:hAnsi="Times New Roman"/>
            <w:bCs/>
            <w:i/>
          </w:rPr>
          <w:t>http://www.portal-missia.ru/</w:t>
        </w:r>
      </w:hyperlink>
      <w:r w:rsidRPr="00D04C90">
        <w:rPr>
          <w:rFonts w:ascii="Times New Roman" w:hAnsi="Times New Roman"/>
        </w:rPr>
        <w:t xml:space="preserve">                     </w:t>
      </w:r>
    </w:p>
    <w:p w:rsidR="00E2334A" w:rsidRPr="00D04C90" w:rsidRDefault="00E2334A" w:rsidP="006A2B3E">
      <w:pPr>
        <w:spacing w:after="0" w:line="240" w:lineRule="auto"/>
        <w:rPr>
          <w:rFonts w:ascii="Times New Roman" w:hAnsi="Times New Roman"/>
        </w:rPr>
      </w:pPr>
    </w:p>
    <w:sectPr w:rsidR="00E2334A" w:rsidRPr="00D04C90" w:rsidSect="0006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778"/>
    <w:multiLevelType w:val="hybridMultilevel"/>
    <w:tmpl w:val="13004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C547FA"/>
    <w:multiLevelType w:val="hybridMultilevel"/>
    <w:tmpl w:val="F8A8F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3AF"/>
    <w:rsid w:val="0001563E"/>
    <w:rsid w:val="0006191F"/>
    <w:rsid w:val="00207AE0"/>
    <w:rsid w:val="002D43D7"/>
    <w:rsid w:val="00303A9F"/>
    <w:rsid w:val="003B129E"/>
    <w:rsid w:val="005663B5"/>
    <w:rsid w:val="005846B8"/>
    <w:rsid w:val="00587F79"/>
    <w:rsid w:val="00593C64"/>
    <w:rsid w:val="00667498"/>
    <w:rsid w:val="006A2B3E"/>
    <w:rsid w:val="00772596"/>
    <w:rsid w:val="0080761C"/>
    <w:rsid w:val="009C7066"/>
    <w:rsid w:val="00AC4CCB"/>
    <w:rsid w:val="00D04C90"/>
    <w:rsid w:val="00D756E7"/>
    <w:rsid w:val="00D83454"/>
    <w:rsid w:val="00D8433C"/>
    <w:rsid w:val="00DD63AF"/>
    <w:rsid w:val="00DF2B04"/>
    <w:rsid w:val="00E2334A"/>
    <w:rsid w:val="00E650A6"/>
    <w:rsid w:val="00F73949"/>
    <w:rsid w:val="00FA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AE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8B"/>
    <w:rPr>
      <w:rFonts w:ascii="Times New Roman" w:hAnsi="Times New Roman"/>
      <w:sz w:val="0"/>
      <w:szCs w:val="0"/>
    </w:rPr>
  </w:style>
  <w:style w:type="character" w:styleId="Hyperlink">
    <w:name w:val="Hyperlink"/>
    <w:basedOn w:val="DefaultParagraphFont"/>
    <w:uiPriority w:val="99"/>
    <w:rsid w:val="006A2B3E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6A2B3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customStyle="1" w:styleId="a">
    <w:name w:val="Без интервала"/>
    <w:uiPriority w:val="99"/>
    <w:rsid w:val="00587F79"/>
    <w:rPr>
      <w:lang w:eastAsia="en-US"/>
    </w:rPr>
  </w:style>
  <w:style w:type="character" w:customStyle="1" w:styleId="FontStyle21">
    <w:name w:val="Font Style21"/>
    <w:uiPriority w:val="99"/>
    <w:rsid w:val="00587F79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-miss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6</Pages>
  <Words>1754</Words>
  <Characters>9998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2017-02-20T12:26:00Z</cp:lastPrinted>
  <dcterms:created xsi:type="dcterms:W3CDTF">2016-04-19T10:50:00Z</dcterms:created>
  <dcterms:modified xsi:type="dcterms:W3CDTF">2017-02-20T12:26:00Z</dcterms:modified>
</cp:coreProperties>
</file>